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89AE" w14:textId="43B9CDD1" w:rsidR="00667A72" w:rsidRPr="006E6E84" w:rsidRDefault="00D66DAA" w:rsidP="00502F36">
      <w:pPr>
        <w:jc w:val="center"/>
        <w:rPr>
          <w:rFonts w:cstheme="minorHAnsi"/>
          <w:b/>
          <w:bCs/>
          <w:color w:val="92D050"/>
          <w:sz w:val="28"/>
          <w:szCs w:val="28"/>
        </w:rPr>
      </w:pPr>
      <w:r w:rsidRPr="006E6E84">
        <w:rPr>
          <w:rFonts w:cstheme="minorHAnsi"/>
          <w:b/>
          <w:bCs/>
          <w:color w:val="92D050"/>
          <w:sz w:val="28"/>
          <w:szCs w:val="28"/>
        </w:rPr>
        <w:t>PROTOCOLO DEL CANAL DE DENUNCIAS</w:t>
      </w:r>
    </w:p>
    <w:p w14:paraId="02885593" w14:textId="57AC6B7A" w:rsidR="00246682" w:rsidRPr="00502F36" w:rsidRDefault="00246682" w:rsidP="00502F36">
      <w:pPr>
        <w:jc w:val="both"/>
        <w:rPr>
          <w:rFonts w:cstheme="minorHAnsi"/>
          <w:b/>
          <w:bCs/>
        </w:rPr>
      </w:pPr>
      <w:r w:rsidRPr="00502F36">
        <w:rPr>
          <w:rFonts w:cstheme="minorHAnsi"/>
          <w:b/>
          <w:bCs/>
        </w:rPr>
        <w:t>1.- OBJETO</w:t>
      </w:r>
    </w:p>
    <w:p w14:paraId="0C1504D4" w14:textId="33E91EBE" w:rsidR="00246682" w:rsidRPr="00502F36" w:rsidRDefault="00246682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El objeto del presente procedimiento es regular la recepción, tratamiento, investigación y resolución de las denuncias sobre presuntas irregularidades o incumplimientos que pudieran surgir en el ejercicio de la actividad empresarial de </w:t>
      </w:r>
      <w:r w:rsidR="0002158E">
        <w:rPr>
          <w:rFonts w:cstheme="minorHAnsi"/>
          <w:b/>
          <w:bCs/>
        </w:rPr>
        <w:t>ONNERA GROUP S.A.</w:t>
      </w:r>
    </w:p>
    <w:p w14:paraId="0D379240" w14:textId="5A99A74F" w:rsidR="00D66DAA" w:rsidRPr="00502F36" w:rsidRDefault="00246682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>A través del</w:t>
      </w:r>
      <w:r w:rsidR="00D66DAA" w:rsidRPr="00502F36">
        <w:rPr>
          <w:rFonts w:cstheme="minorHAnsi"/>
        </w:rPr>
        <w:t xml:space="preserve"> presente documento se informa a los usuarios sobre el procedimiento que regula el canal de denuncias de </w:t>
      </w:r>
      <w:r w:rsidR="0002158E">
        <w:rPr>
          <w:rFonts w:cstheme="minorHAnsi"/>
          <w:b/>
          <w:bCs/>
        </w:rPr>
        <w:t>ONNERA GROUP S.A.</w:t>
      </w:r>
      <w:r w:rsidR="00D66DAA" w:rsidRPr="00502F36">
        <w:rPr>
          <w:rFonts w:cstheme="minorHAnsi"/>
        </w:rPr>
        <w:t xml:space="preserve"> el cual se implanta para dar cumplimiento a la Ley 2/2023 de 20 de febrero, reguladora de la protección de las personas que informen sobre infracciones normativas y de lucha contra la corrupción, siendo el cauce preferente para informar sobre las acciones u omisiones a las que se refiera la Ley en su artículo 2, siempre que pueda tratarse de manera efectiva. </w:t>
      </w:r>
    </w:p>
    <w:p w14:paraId="40A90220" w14:textId="4BC090EE" w:rsidR="00D66DAA" w:rsidRPr="00502F36" w:rsidRDefault="00D66DAA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>Mediante este canal de comunicación, los empleados y terceros harán llegar al responsable del sistema, los hechos que supongan una infracción</w:t>
      </w:r>
      <w:r w:rsidR="00246682" w:rsidRPr="00502F36">
        <w:rPr>
          <w:rFonts w:cstheme="minorHAnsi"/>
        </w:rPr>
        <w:t xml:space="preserve"> o sospecha de conducta irregular, malas prácticas o cualquier violación del código ético o de conducta que</w:t>
      </w:r>
      <w:r w:rsidRPr="00502F36">
        <w:rPr>
          <w:rFonts w:cstheme="minorHAnsi"/>
        </w:rPr>
        <w:t xml:space="preserve"> sea contrarios a la normativa aplicable a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</w:t>
      </w:r>
    </w:p>
    <w:p w14:paraId="28EDAFB2" w14:textId="64A06B26" w:rsidR="00D66DAA" w:rsidRPr="00502F36" w:rsidRDefault="00246682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Para ello,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 ha tenido en cuenta la normativa en materia de protección de datos a la hora de definir el canal de denuncias por lo que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garantiza en todo caso que la identidad del denunciante se mantendrá confidencial en todas las etapas del proceso y, en concreto, que no se divulgará a terceros, ni a la persona incriminada y a los mandos directivos del empleado, asimismo la denuncia podrá realizarse de manera anónima si así lo considera el informante. </w:t>
      </w:r>
    </w:p>
    <w:p w14:paraId="5FF52646" w14:textId="411B1911" w:rsidR="00246682" w:rsidRPr="00502F36" w:rsidRDefault="00246682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>Conforme a los principios de transparencia y salvaguarda contemplados en la ley, este canal garantiza la confidencialidad de la identidad de la persona que quiera informar, así como la prohibición de represalias y la protección frente a consecuencias adversas derivadas de la denuncia. Todos los informes recibidos serán tratados con la máxima seriedad y confidencialidad, y se adoptarán las medidas necesarias para investigar y sancionar cualquier infracción normativa o acto de corrupción denunciado de manera justa y efectiva.</w:t>
      </w:r>
    </w:p>
    <w:p w14:paraId="5F2034B9" w14:textId="47C2D9A0" w:rsidR="00502F36" w:rsidRPr="00502F36" w:rsidRDefault="00B92BE2" w:rsidP="00502F36">
      <w:pPr>
        <w:pStyle w:val="NormalWeb"/>
        <w:spacing w:before="0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</w:pPr>
      <w:r w:rsidRPr="00502F36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>Con el objetivo de reforzar la independencia, la objetividad y el respeto a las garantías que ofrece el Canal de Denuncias, </w:t>
      </w:r>
      <w:r w:rsidRPr="00502F36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</w:rPr>
        <w:t>el proceso de gestión de las denuncias está parcialmente externalizado en un experto externo</w:t>
      </w:r>
      <w:r w:rsidRPr="00502F36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>, lo que refuerza la objetividad y el debido tratamiento de todas las denuncias</w:t>
      </w:r>
      <w:r w:rsidR="00502F36" w:rsidRPr="00502F36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>, siendo el delegado de protección de datos de la entidad que presta servicio a través de la entidad APALUSA SOLUTIONS SLU con CIF B85864767 con arreglo al artículo 28 del Reglamento UE 2016/679 de 27 de abril del Parlamento Europeo y del consejo (RGPD), bajo el código ético de su certificación bajo el esquema de la AEPD.</w:t>
      </w:r>
      <w:r w:rsidR="00502F36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 xml:space="preserve">  </w:t>
      </w:r>
    </w:p>
    <w:p w14:paraId="54F9421E" w14:textId="77777777" w:rsidR="00B92BE2" w:rsidRPr="00502F36" w:rsidRDefault="00B92BE2" w:rsidP="00502F3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</w:pPr>
      <w:r w:rsidRPr="00502F36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>Las denuncias se resuelven utilizando un procedimiento riguroso, transparente y objetivo, salvaguardando en todo caso la confidencialidad de los interesados.</w:t>
      </w:r>
    </w:p>
    <w:p w14:paraId="2A8B5372" w14:textId="77777777" w:rsidR="00B92BE2" w:rsidRPr="00502F36" w:rsidRDefault="00B92BE2" w:rsidP="00502F36">
      <w:pPr>
        <w:jc w:val="both"/>
        <w:rPr>
          <w:rFonts w:cstheme="minorHAnsi"/>
        </w:rPr>
      </w:pPr>
    </w:p>
    <w:p w14:paraId="3F9450F5" w14:textId="77777777" w:rsidR="0002158E" w:rsidRDefault="0002158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27A68DA" w14:textId="46016BE0" w:rsidR="00246682" w:rsidRPr="00502F36" w:rsidRDefault="00246682" w:rsidP="00502F36">
      <w:pPr>
        <w:jc w:val="both"/>
        <w:rPr>
          <w:rFonts w:cstheme="minorHAnsi"/>
          <w:b/>
          <w:bCs/>
        </w:rPr>
      </w:pPr>
      <w:r w:rsidRPr="00502F36">
        <w:rPr>
          <w:rFonts w:cstheme="minorHAnsi"/>
          <w:b/>
          <w:bCs/>
        </w:rPr>
        <w:lastRenderedPageBreak/>
        <w:t xml:space="preserve">2.- ÁMBITO DE APLICACIÓN </w:t>
      </w:r>
    </w:p>
    <w:p w14:paraId="13FD9644" w14:textId="7A204EF6" w:rsidR="00246682" w:rsidRDefault="00246682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El presente procedimiento aplica a todas aquellas comunicaciones realizadas a través del canal de denuncias de </w:t>
      </w:r>
      <w:r w:rsidR="0002158E">
        <w:rPr>
          <w:rFonts w:cstheme="minorHAnsi"/>
          <w:b/>
          <w:bCs/>
        </w:rPr>
        <w:t>ONNERA GROUP S.A.</w:t>
      </w:r>
    </w:p>
    <w:p w14:paraId="4559D0A4" w14:textId="655B78C3" w:rsidR="00246682" w:rsidRPr="00502F36" w:rsidRDefault="00246682" w:rsidP="00502F36">
      <w:pPr>
        <w:jc w:val="both"/>
        <w:rPr>
          <w:rFonts w:cstheme="minorHAnsi"/>
          <w:b/>
          <w:bCs/>
        </w:rPr>
      </w:pPr>
      <w:r w:rsidRPr="00502F36">
        <w:rPr>
          <w:rFonts w:cstheme="minorHAnsi"/>
          <w:b/>
          <w:bCs/>
        </w:rPr>
        <w:t xml:space="preserve">3.- HECHOS DENUNCIABLES </w:t>
      </w:r>
    </w:p>
    <w:p w14:paraId="1CA01BDE" w14:textId="4F4F58D3" w:rsidR="00246682" w:rsidRPr="00502F36" w:rsidRDefault="00246682" w:rsidP="00502F36">
      <w:pPr>
        <w:jc w:val="both"/>
        <w:rPr>
          <w:rFonts w:cstheme="minorHAnsi"/>
          <w:color w:val="212529"/>
          <w:shd w:val="clear" w:color="auto" w:fill="FFFFFF"/>
        </w:rPr>
      </w:pPr>
      <w:r w:rsidRPr="00502F36">
        <w:rPr>
          <w:rFonts w:cstheme="minorHAnsi"/>
          <w:color w:val="212529"/>
          <w:shd w:val="clear" w:color="auto" w:fill="FFFFFF"/>
        </w:rPr>
        <w:t xml:space="preserve">Todo aquel que tuviera conocimiento fundado de cualquier tipo de acto o hecho que pudiera contravenir los principios y valores del Código Ético o de Conducta o suponer una acto ilícito o contrario a la normativa vigente, deberá comunicarlo a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</w:t>
      </w:r>
      <w:r w:rsidRPr="00502F36">
        <w:rPr>
          <w:rFonts w:cstheme="minorHAnsi"/>
          <w:color w:val="212529"/>
          <w:shd w:val="clear" w:color="auto" w:fill="FFFFFF"/>
        </w:rPr>
        <w:t>a través del canal establecido.</w:t>
      </w:r>
      <w:r w:rsidR="00237A8A" w:rsidRPr="00502F36">
        <w:rPr>
          <w:rFonts w:cstheme="minorHAnsi"/>
          <w:color w:val="212529"/>
          <w:shd w:val="clear" w:color="auto" w:fill="FFFFFF"/>
        </w:rPr>
        <w:t xml:space="preserve"> Están incluidas todas las conductas tipificadas en el Código Penal y los delitos previstos en otras leyes especiales</w:t>
      </w:r>
      <w:r w:rsidR="006D4636" w:rsidRPr="00502F36">
        <w:rPr>
          <w:rFonts w:cstheme="minorHAnsi"/>
          <w:color w:val="212529"/>
          <w:shd w:val="clear" w:color="auto" w:fill="FFFFFF"/>
        </w:rPr>
        <w:t xml:space="preserve"> aplicables. </w:t>
      </w:r>
    </w:p>
    <w:p w14:paraId="7BED455B" w14:textId="317A9671" w:rsidR="000C6F93" w:rsidRPr="00502F36" w:rsidRDefault="000C6F93" w:rsidP="00502F36">
      <w:pPr>
        <w:jc w:val="both"/>
        <w:rPr>
          <w:rFonts w:cstheme="minorHAnsi"/>
          <w:color w:val="212529"/>
          <w:shd w:val="clear" w:color="auto" w:fill="FFFFFF"/>
        </w:rPr>
      </w:pPr>
      <w:r w:rsidRPr="00502F36">
        <w:rPr>
          <w:rFonts w:cstheme="minorHAnsi"/>
          <w:color w:val="212529"/>
          <w:shd w:val="clear" w:color="auto" w:fill="FFFFFF"/>
        </w:rPr>
        <w:t>El Canal de Denuncias debe entenderse como un instrumento que permita la comunicación de irregularidades o incumplimientos. Por ello, no debe emplearse de manera indiscriminada, sino para los fines que ha sido concebido.</w:t>
      </w:r>
    </w:p>
    <w:p w14:paraId="492EDD94" w14:textId="77777777" w:rsidR="006D32B1" w:rsidRPr="00DB7699" w:rsidRDefault="00237A8A" w:rsidP="00502F36">
      <w:pPr>
        <w:jc w:val="both"/>
        <w:rPr>
          <w:rFonts w:cstheme="minorHAnsi"/>
          <w:b/>
          <w:bCs/>
        </w:rPr>
      </w:pPr>
      <w:r w:rsidRPr="00DB7699">
        <w:rPr>
          <w:rFonts w:cstheme="minorHAnsi"/>
          <w:b/>
          <w:bCs/>
        </w:rPr>
        <w:t>4.- REQUISITOS DE LA DENUNCIA</w:t>
      </w:r>
    </w:p>
    <w:p w14:paraId="4A4C3EE8" w14:textId="151386AE" w:rsidR="00237A8A" w:rsidRPr="00502F36" w:rsidRDefault="006D32B1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Toda información realizada a través del Canal de denuncias de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debe contener una información mínima que permita </w:t>
      </w:r>
      <w:r w:rsidR="00B14B53" w:rsidRPr="00502F36">
        <w:rPr>
          <w:rFonts w:cstheme="minorHAnsi"/>
        </w:rPr>
        <w:t>la investigación de la supuesta irregularidad</w:t>
      </w:r>
    </w:p>
    <w:p w14:paraId="4B932864" w14:textId="1DA59E2F" w:rsidR="00B14B53" w:rsidRPr="00DB7699" w:rsidRDefault="00BA581A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>Descripción de la denuncia y posible conducta irregular</w:t>
      </w:r>
    </w:p>
    <w:p w14:paraId="501F70A6" w14:textId="73E4E3E3" w:rsidR="00BA581A" w:rsidRPr="00DB7699" w:rsidRDefault="00A85E85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Detalle sobre los hechos denunciados. </w:t>
      </w:r>
    </w:p>
    <w:p w14:paraId="68DA46AE" w14:textId="52E559A9" w:rsidR="00237B85" w:rsidRPr="00DB7699" w:rsidRDefault="00237B85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Identificación de las personas involucradas. </w:t>
      </w:r>
    </w:p>
    <w:p w14:paraId="71955309" w14:textId="2838E097" w:rsidR="00237B85" w:rsidRPr="00DB7699" w:rsidRDefault="00237B85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>Fechas aproximadas de</w:t>
      </w:r>
      <w:r w:rsidR="00021F34" w:rsidRPr="00DB7699">
        <w:rPr>
          <w:rFonts w:cstheme="minorHAnsi"/>
          <w:i/>
          <w:iCs/>
        </w:rPr>
        <w:t xml:space="preserve"> la situación irregular</w:t>
      </w:r>
    </w:p>
    <w:p w14:paraId="6B740440" w14:textId="72C1AA92" w:rsidR="00021F34" w:rsidRPr="00502F36" w:rsidRDefault="00021F34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Asimismo, el sistema permite </w:t>
      </w:r>
      <w:r w:rsidR="00EA483A" w:rsidRPr="00502F36">
        <w:rPr>
          <w:rFonts w:cstheme="minorHAnsi"/>
        </w:rPr>
        <w:t xml:space="preserve">ampliar la información para realizarla con el máximo detalle. </w:t>
      </w:r>
    </w:p>
    <w:p w14:paraId="0F08CFA7" w14:textId="0B344FDE" w:rsidR="00EA483A" w:rsidRPr="00DB7699" w:rsidRDefault="00451720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>Lugar o centro de trabajo donde tuvo lugar la supuesta irregularidad</w:t>
      </w:r>
    </w:p>
    <w:p w14:paraId="284A6430" w14:textId="370D2878" w:rsidR="00451720" w:rsidRPr="00DB7699" w:rsidRDefault="00451720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>Como se tuvo conocimiento del hecho irregular</w:t>
      </w:r>
    </w:p>
    <w:p w14:paraId="51E21073" w14:textId="6D7D99A7" w:rsidR="00451720" w:rsidRPr="00DB7699" w:rsidRDefault="00CB497A" w:rsidP="00502F36">
      <w:pPr>
        <w:pStyle w:val="Prrafodelista"/>
        <w:numPr>
          <w:ilvl w:val="0"/>
          <w:numId w:val="1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Incorporación de evidencias y/o pruebas </w:t>
      </w:r>
    </w:p>
    <w:p w14:paraId="0B977F90" w14:textId="1A2D2922" w:rsidR="00F07713" w:rsidRPr="00FE79AF" w:rsidRDefault="003E1C55" w:rsidP="00502F36">
      <w:pPr>
        <w:jc w:val="both"/>
        <w:rPr>
          <w:rFonts w:cstheme="minorHAnsi"/>
          <w:b/>
          <w:bCs/>
        </w:rPr>
      </w:pPr>
      <w:r w:rsidRPr="00FE79AF">
        <w:rPr>
          <w:rFonts w:cstheme="minorHAnsi"/>
          <w:b/>
          <w:bCs/>
        </w:rPr>
        <w:t>5</w:t>
      </w:r>
      <w:r w:rsidR="00F07713" w:rsidRPr="00FE79AF">
        <w:rPr>
          <w:rFonts w:cstheme="minorHAnsi"/>
          <w:b/>
          <w:bCs/>
        </w:rPr>
        <w:t xml:space="preserve">.- </w:t>
      </w:r>
      <w:r w:rsidRPr="00FE79AF">
        <w:rPr>
          <w:rFonts w:cstheme="minorHAnsi"/>
          <w:b/>
          <w:bCs/>
        </w:rPr>
        <w:t>DERECHOS DEL INFORMANTE</w:t>
      </w:r>
    </w:p>
    <w:p w14:paraId="71CB50E8" w14:textId="5ECED9F7" w:rsidR="00895319" w:rsidRPr="00502F36" w:rsidRDefault="00895319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La Información (Denuncia) puede realizarse con identificación del informante (denunciante), o incluso de forma anónima. </w:t>
      </w:r>
      <w:r w:rsidR="006D4636" w:rsidRPr="00502F36">
        <w:rPr>
          <w:rFonts w:cstheme="minorHAnsi"/>
        </w:rPr>
        <w:t>S</w:t>
      </w:r>
      <w:r w:rsidRPr="00502F36">
        <w:rPr>
          <w:rFonts w:cstheme="minorHAnsi"/>
        </w:rPr>
        <w:t xml:space="preserve">i se opta por el anonimato, la persona informante no podrá recibir información de la evolución de </w:t>
      </w:r>
      <w:proofErr w:type="gramStart"/>
      <w:r w:rsidRPr="00502F36">
        <w:rPr>
          <w:rFonts w:cstheme="minorHAnsi"/>
        </w:rPr>
        <w:t>la misma</w:t>
      </w:r>
      <w:proofErr w:type="gramEnd"/>
      <w:r w:rsidRPr="00502F36">
        <w:rPr>
          <w:rFonts w:cstheme="minorHAnsi"/>
        </w:rPr>
        <w:t>, sino que solo podrá ver el progreso de su estado, accediendo directamente a la opción seguimiento con el ID que se le facilitará al final del envío de la Información (Denuncia).</w:t>
      </w:r>
    </w:p>
    <w:p w14:paraId="5A9EB527" w14:textId="713B163E" w:rsidR="00417F0D" w:rsidRPr="00502F36" w:rsidRDefault="006D4636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>E</w:t>
      </w:r>
      <w:r w:rsidR="00417F0D" w:rsidRPr="00502F36">
        <w:rPr>
          <w:rFonts w:cstheme="minorHAnsi"/>
        </w:rPr>
        <w:t>l informante como las personas afectadas por la denuncia tendrán derecho a la preservación de su identidad, en los términos previstos en el artículo 32 de la Ley 2/2023, de 20 de febrero. Además, las personas informantes cuentan con una serie de derechos, cuando las informaciones que proporcionen cumplan con los requisitos de los artículos 2 y 35 de esa norma, entre los que destaca la prohibición de represalias (artículo 36). Considera también las medidas de apoyo y de protección frente a las represalias que la Ley recoge en sus artículos 37 y 38.</w:t>
      </w:r>
    </w:p>
    <w:p w14:paraId="5C8290E3" w14:textId="2DC308FE" w:rsidR="006638EC" w:rsidRPr="006638EC" w:rsidRDefault="006638EC" w:rsidP="00502F36">
      <w:pPr>
        <w:spacing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6638EC">
        <w:rPr>
          <w:rFonts w:eastAsia="Times New Roman" w:cstheme="minorHAnsi"/>
          <w:color w:val="222222"/>
          <w:kern w:val="0"/>
          <w:lang w:eastAsia="es-ES"/>
          <w14:ligatures w14:val="none"/>
        </w:rPr>
        <w:t>El </w:t>
      </w:r>
      <w:r w:rsidRPr="006638EC">
        <w:rPr>
          <w:rFonts w:eastAsia="Times New Roman" w:cstheme="minorHAnsi"/>
          <w:b/>
          <w:bCs/>
          <w:color w:val="222222"/>
          <w:kern w:val="0"/>
          <w:lang w:eastAsia="es-ES"/>
          <w14:ligatures w14:val="none"/>
        </w:rPr>
        <w:t>deber de confidencialidad</w:t>
      </w:r>
      <w:r w:rsidRPr="006638EC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 se configura como un principio rector que guía la actuación de Cumplimiento Normativo de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</w:t>
      </w:r>
      <w:r w:rsidRPr="006638EC">
        <w:rPr>
          <w:rFonts w:eastAsia="Times New Roman" w:cstheme="minorHAnsi"/>
          <w:color w:val="222222"/>
          <w:kern w:val="0"/>
          <w:lang w:eastAsia="es-ES"/>
          <w14:ligatures w14:val="none"/>
        </w:rPr>
        <w:t>en la gestión de las denuncias.</w:t>
      </w:r>
    </w:p>
    <w:p w14:paraId="17FD2B3C" w14:textId="77777777" w:rsidR="006638EC" w:rsidRPr="00502F36" w:rsidRDefault="006638EC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6638EC">
        <w:rPr>
          <w:rFonts w:eastAsia="Times New Roman" w:cstheme="minorHAnsi"/>
          <w:color w:val="222222"/>
          <w:kern w:val="0"/>
          <w:lang w:eastAsia="es-ES"/>
          <w14:ligatures w14:val="none"/>
        </w:rPr>
        <w:t>El </w:t>
      </w:r>
      <w:r w:rsidRPr="006638EC">
        <w:rPr>
          <w:rFonts w:eastAsia="Times New Roman" w:cstheme="minorHAnsi"/>
          <w:b/>
          <w:bCs/>
          <w:color w:val="222222"/>
          <w:kern w:val="0"/>
          <w:lang w:eastAsia="es-ES"/>
          <w14:ligatures w14:val="none"/>
        </w:rPr>
        <w:t>acceso a la información se encuentra restringido</w:t>
      </w:r>
      <w:r w:rsidRPr="006638EC">
        <w:rPr>
          <w:rFonts w:eastAsia="Times New Roman" w:cstheme="minorHAnsi"/>
          <w:color w:val="222222"/>
          <w:kern w:val="0"/>
          <w:lang w:eastAsia="es-ES"/>
          <w14:ligatures w14:val="none"/>
        </w:rPr>
        <w:t> a las personas con potestad de gestión según las funciones que tienen asignadas, quedando expresamente prohibido divulgar cualquier tipo de información sobre las denuncias.</w:t>
      </w:r>
    </w:p>
    <w:p w14:paraId="79C3AE45" w14:textId="1BCD7C9B" w:rsidR="00CF7A95" w:rsidRPr="00CF7A95" w:rsidRDefault="00CF7A95" w:rsidP="00502F36">
      <w:pPr>
        <w:spacing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CF7A95">
        <w:rPr>
          <w:rFonts w:eastAsia="Times New Roman" w:cstheme="minorHAnsi"/>
          <w:color w:val="222222"/>
          <w:kern w:val="0"/>
          <w:lang w:eastAsia="es-ES"/>
          <w14:ligatures w14:val="none"/>
        </w:rPr>
        <w:lastRenderedPageBreak/>
        <w:t>Las denuncias pueden ser tanto nominativas, es decir, con identificación del denunciante</w:t>
      </w:r>
      <w:r w:rsidR="00A46704"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>, identificación parcial</w:t>
      </w:r>
      <w:r w:rsidRPr="00CF7A95">
        <w:rPr>
          <w:rFonts w:eastAsia="Times New Roman" w:cstheme="minorHAnsi"/>
          <w:color w:val="222222"/>
          <w:kern w:val="0"/>
          <w:lang w:eastAsia="es-ES"/>
          <w14:ligatures w14:val="none"/>
        </w:rPr>
        <w:t>, como </w:t>
      </w:r>
      <w:r w:rsidRPr="00CF7A95">
        <w:rPr>
          <w:rFonts w:eastAsia="Times New Roman" w:cstheme="minorHAnsi"/>
          <w:b/>
          <w:bCs/>
          <w:color w:val="222222"/>
          <w:kern w:val="0"/>
          <w:lang w:eastAsia="es-ES"/>
          <w14:ligatures w14:val="none"/>
        </w:rPr>
        <w:t>anónimas</w:t>
      </w:r>
      <w:r w:rsidRPr="00CF7A95">
        <w:rPr>
          <w:rFonts w:eastAsia="Times New Roman" w:cstheme="minorHAnsi"/>
          <w:color w:val="222222"/>
          <w:kern w:val="0"/>
          <w:lang w:eastAsia="es-ES"/>
          <w14:ligatures w14:val="none"/>
        </w:rPr>
        <w:t>.</w:t>
      </w:r>
    </w:p>
    <w:p w14:paraId="63018DDE" w14:textId="6DEB18FD" w:rsidR="00CF7A95" w:rsidRPr="00CF7A95" w:rsidRDefault="00CF7A95" w:rsidP="00502F36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CF7A95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En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</w:t>
      </w:r>
      <w:r w:rsidRPr="00CF7A95">
        <w:rPr>
          <w:rFonts w:eastAsia="Times New Roman" w:cstheme="minorHAnsi"/>
          <w:color w:val="222222"/>
          <w:kern w:val="0"/>
          <w:lang w:eastAsia="es-ES"/>
          <w14:ligatures w14:val="none"/>
        </w:rPr>
        <w:t>mantenemos un firme compromiso con el respeto a la anonimidad cuando esta sea la opción elegida por el denunciante.</w:t>
      </w:r>
    </w:p>
    <w:p w14:paraId="4DAC60C7" w14:textId="79EB0670" w:rsidR="00CF7A95" w:rsidRPr="00502F36" w:rsidRDefault="00CF7A95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CF7A95">
        <w:rPr>
          <w:rFonts w:eastAsia="Times New Roman" w:cstheme="minorHAnsi"/>
          <w:b/>
          <w:bCs/>
          <w:color w:val="222222"/>
          <w:kern w:val="0"/>
          <w:lang w:eastAsia="es-ES"/>
          <w14:ligatures w14:val="none"/>
        </w:rPr>
        <w:t>Queda prohibido el rastreo y trazabilidad de las denuncias anónimas</w:t>
      </w:r>
      <w:r w:rsidRPr="00CF7A95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. La vulneración de este extremo supondrá la adopción de las medidas disciplinarias correspondientes. </w:t>
      </w:r>
    </w:p>
    <w:p w14:paraId="28121E41" w14:textId="77777777" w:rsidR="0021242E" w:rsidRPr="00502F36" w:rsidRDefault="0021242E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</w:p>
    <w:p w14:paraId="672CB8A8" w14:textId="2F83BB0C" w:rsidR="0021242E" w:rsidRPr="00502F36" w:rsidRDefault="0021242E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En caso de denuncias nominativas, la identidad del denunciante no es revelada, en ningún caso, al denunciado, y solo se revela a las otras </w:t>
      </w:r>
      <w:r w:rsidR="00FE79AF">
        <w:rPr>
          <w:rFonts w:eastAsia="Times New Roman" w:cstheme="minorHAnsi"/>
          <w:color w:val="222222"/>
          <w:kern w:val="0"/>
          <w:lang w:eastAsia="es-ES"/>
          <w14:ligatures w14:val="none"/>
        </w:rPr>
        <w:t>á</w:t>
      </w:r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>reas involucradas en la gestión cuando este dato resulta imprescindible para llevar a cabo la investigación de los hechos/conductas</w:t>
      </w:r>
      <w:r w:rsidR="00324B99"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 o en caso de judicialización del hecho denunciado</w:t>
      </w:r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>. La revelación de la identidad del denunciante requiere, en todo caso, consentimiento previo del denunciante</w:t>
      </w:r>
      <w:r w:rsidR="005B4C8A"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. </w:t>
      </w:r>
    </w:p>
    <w:p w14:paraId="4DF8E049" w14:textId="77777777" w:rsidR="005B4C8A" w:rsidRPr="00502F36" w:rsidRDefault="005B4C8A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</w:p>
    <w:p w14:paraId="21947BC4" w14:textId="21806A47" w:rsidR="00B9547D" w:rsidRPr="00502F36" w:rsidRDefault="00B9547D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Queda </w:t>
      </w:r>
      <w:r w:rsidRPr="00FE79AF">
        <w:rPr>
          <w:rFonts w:eastAsia="Times New Roman" w:cstheme="minorHAnsi"/>
          <w:b/>
          <w:bCs/>
          <w:color w:val="222222"/>
          <w:kern w:val="0"/>
          <w:lang w:eastAsia="es-ES"/>
          <w14:ligatures w14:val="none"/>
        </w:rPr>
        <w:t>prohibida cualquier tipo de represalia,</w:t>
      </w:r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 en cualquiera de sus formas, contra los informantes que presenten una denuncia, así como aquellas personas que participen o ayuden en la investigación de </w:t>
      </w:r>
      <w:proofErr w:type="gramStart"/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>la misma</w:t>
      </w:r>
      <w:proofErr w:type="gramEnd"/>
      <w:r w:rsidRPr="00502F36">
        <w:rPr>
          <w:rFonts w:eastAsia="Times New Roman" w:cstheme="minorHAnsi"/>
          <w:color w:val="222222"/>
          <w:kern w:val="0"/>
          <w:lang w:eastAsia="es-ES"/>
          <w14:ligatures w14:val="none"/>
        </w:rPr>
        <w:t xml:space="preserve">. </w:t>
      </w:r>
    </w:p>
    <w:p w14:paraId="4F6B0C32" w14:textId="77777777" w:rsidR="00FD557A" w:rsidRPr="00502F36" w:rsidRDefault="00FD557A" w:rsidP="00502F36">
      <w:pPr>
        <w:spacing w:after="0" w:line="240" w:lineRule="auto"/>
        <w:jc w:val="both"/>
        <w:textAlignment w:val="baseline"/>
        <w:rPr>
          <w:rFonts w:eastAsia="Times New Roman" w:cstheme="minorHAnsi"/>
          <w:color w:val="222222"/>
          <w:kern w:val="0"/>
          <w:lang w:eastAsia="es-ES"/>
          <w14:ligatures w14:val="none"/>
        </w:rPr>
      </w:pPr>
    </w:p>
    <w:p w14:paraId="4C556873" w14:textId="516366AA" w:rsidR="00FD557A" w:rsidRPr="00502F36" w:rsidRDefault="0002158E" w:rsidP="00502F36">
      <w:pPr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  <w:b/>
          <w:bCs/>
        </w:rPr>
        <w:t>ONNERA GROUP S.A.</w:t>
      </w:r>
      <w:r w:rsidR="00FD557A" w:rsidRPr="00502F36">
        <w:rPr>
          <w:rFonts w:cstheme="minorHAnsi"/>
        </w:rPr>
        <w:t xml:space="preserve"> ha adoptado las medidas necesarias para garantizar la protección del informante. </w:t>
      </w:r>
    </w:p>
    <w:p w14:paraId="6D49F035" w14:textId="77777777" w:rsidR="00DA2AF6" w:rsidRPr="00502F36" w:rsidRDefault="00DA2AF6" w:rsidP="00502F36">
      <w:pPr>
        <w:spacing w:after="0" w:line="240" w:lineRule="auto"/>
        <w:jc w:val="both"/>
        <w:textAlignment w:val="baseline"/>
        <w:rPr>
          <w:rFonts w:cstheme="minorHAnsi"/>
        </w:rPr>
      </w:pPr>
    </w:p>
    <w:p w14:paraId="7ECF4483" w14:textId="76D3781E" w:rsidR="00DA2AF6" w:rsidRPr="00502F36" w:rsidRDefault="00DA2AF6" w:rsidP="00502F36">
      <w:pPr>
        <w:spacing w:after="0" w:line="240" w:lineRule="auto"/>
        <w:jc w:val="both"/>
        <w:textAlignment w:val="baseline"/>
        <w:rPr>
          <w:rFonts w:cstheme="minorHAnsi"/>
        </w:rPr>
      </w:pPr>
      <w:r w:rsidRPr="00502F36">
        <w:rPr>
          <w:rFonts w:cstheme="minorHAnsi"/>
        </w:rPr>
        <w:t xml:space="preserve">El </w:t>
      </w:r>
      <w:r w:rsidR="00DB6277" w:rsidRPr="00502F36">
        <w:rPr>
          <w:rFonts w:cstheme="minorHAnsi"/>
        </w:rPr>
        <w:t xml:space="preserve">denunciante será informado de la resolución o archivo de la denuncia en su caso. En aquellos supuestos en los cuales la </w:t>
      </w:r>
      <w:r w:rsidR="00EE0BD2" w:rsidRPr="00502F36">
        <w:rPr>
          <w:rFonts w:cstheme="minorHAnsi"/>
        </w:rPr>
        <w:t xml:space="preserve">denuncia se realice de manera anónima, se facilitará un ID de la denuncia, a través del cual </w:t>
      </w:r>
      <w:r w:rsidR="00ED1CE9" w:rsidRPr="00502F36">
        <w:rPr>
          <w:rFonts w:cstheme="minorHAnsi"/>
        </w:rPr>
        <w:t xml:space="preserve">se podrá realizar el oportuno seguimiento a través del canal. </w:t>
      </w:r>
    </w:p>
    <w:p w14:paraId="7B7F8938" w14:textId="77777777" w:rsidR="002161F5" w:rsidRPr="00502F36" w:rsidRDefault="002161F5" w:rsidP="00502F36">
      <w:pPr>
        <w:spacing w:after="0" w:line="240" w:lineRule="auto"/>
        <w:jc w:val="both"/>
        <w:textAlignment w:val="baseline"/>
        <w:rPr>
          <w:rFonts w:cstheme="minorHAnsi"/>
        </w:rPr>
      </w:pPr>
    </w:p>
    <w:p w14:paraId="47C38A9D" w14:textId="20DEA200" w:rsidR="002161F5" w:rsidRPr="00502F36" w:rsidRDefault="002161F5" w:rsidP="00502F36">
      <w:pPr>
        <w:spacing w:after="0" w:line="240" w:lineRule="auto"/>
        <w:jc w:val="both"/>
        <w:textAlignment w:val="baseline"/>
        <w:rPr>
          <w:rFonts w:cstheme="minorHAnsi"/>
          <w:color w:val="212529"/>
          <w:shd w:val="clear" w:color="auto" w:fill="FFFFFF"/>
        </w:rPr>
      </w:pPr>
      <w:r w:rsidRPr="00502F36">
        <w:rPr>
          <w:rFonts w:cstheme="minorHAnsi"/>
          <w:color w:val="212529"/>
          <w:shd w:val="clear" w:color="auto" w:fill="FFFFFF"/>
        </w:rPr>
        <w:t xml:space="preserve">No se </w:t>
      </w:r>
      <w:r w:rsidR="006D4636" w:rsidRPr="00502F36">
        <w:rPr>
          <w:rFonts w:cstheme="minorHAnsi"/>
          <w:color w:val="212529"/>
          <w:shd w:val="clear" w:color="auto" w:fill="FFFFFF"/>
        </w:rPr>
        <w:t>solicitará</w:t>
      </w:r>
      <w:r w:rsidRPr="00502F36">
        <w:rPr>
          <w:rFonts w:cstheme="minorHAnsi"/>
          <w:color w:val="212529"/>
          <w:shd w:val="clear" w:color="auto" w:fill="FFFFFF"/>
        </w:rPr>
        <w:t xml:space="preserve"> datos que no sean estrictamente necesarios para tramitar la denuncia y, posteriormente no se podrá solicitar ni conservar los que no sean estrictamente necesarios para la investigación.</w:t>
      </w:r>
    </w:p>
    <w:p w14:paraId="228463FA" w14:textId="77777777" w:rsidR="002161F5" w:rsidRPr="00502F36" w:rsidRDefault="002161F5" w:rsidP="00502F36">
      <w:pPr>
        <w:spacing w:after="0" w:line="240" w:lineRule="auto"/>
        <w:jc w:val="both"/>
        <w:textAlignment w:val="baseline"/>
        <w:rPr>
          <w:rFonts w:cstheme="minorHAnsi"/>
          <w:color w:val="212529"/>
          <w:shd w:val="clear" w:color="auto" w:fill="FFFFFF"/>
        </w:rPr>
      </w:pPr>
    </w:p>
    <w:p w14:paraId="24DDB808" w14:textId="0BE8FA30" w:rsidR="002161F5" w:rsidRPr="00502F36" w:rsidRDefault="00D92C2F" w:rsidP="00502F36">
      <w:pPr>
        <w:spacing w:after="0" w:line="240" w:lineRule="auto"/>
        <w:jc w:val="both"/>
        <w:textAlignment w:val="baseline"/>
        <w:rPr>
          <w:rFonts w:cstheme="minorHAnsi"/>
          <w:color w:val="212529"/>
          <w:shd w:val="clear" w:color="auto" w:fill="FFFFFF"/>
        </w:rPr>
      </w:pPr>
      <w:r w:rsidRPr="00502F36">
        <w:rPr>
          <w:rFonts w:cstheme="minorHAnsi"/>
          <w:color w:val="212529"/>
          <w:shd w:val="clear" w:color="auto" w:fill="FFFFFF"/>
        </w:rPr>
        <w:t xml:space="preserve">Los datos personales tratados como consecuencia de la presentación de denuncia a través del Canal de denuncias de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</w:t>
      </w:r>
      <w:r w:rsidRPr="00502F36">
        <w:rPr>
          <w:rFonts w:cstheme="minorHAnsi"/>
          <w:color w:val="212529"/>
          <w:shd w:val="clear" w:color="auto" w:fill="FFFFFF"/>
        </w:rPr>
        <w:t>serán tratados de conformidad con el Reglamento General de Protección de Datos Personales, Reglamento (UE) 2016/679, y la Ley Orgánica 3/2018, de 5 de diciembre, de Protección de Datos y garantía de los derechos digitales y resto de normativa relacionada en vigor.</w:t>
      </w:r>
    </w:p>
    <w:p w14:paraId="15BFFEC9" w14:textId="77777777" w:rsidR="00176B16" w:rsidRPr="00502F36" w:rsidRDefault="00176B16" w:rsidP="00502F36">
      <w:pPr>
        <w:spacing w:after="0" w:line="240" w:lineRule="auto"/>
        <w:jc w:val="both"/>
        <w:textAlignment w:val="baseline"/>
        <w:rPr>
          <w:rFonts w:cstheme="minorHAnsi"/>
          <w:color w:val="212529"/>
          <w:shd w:val="clear" w:color="auto" w:fill="FFFFFF"/>
        </w:rPr>
      </w:pPr>
    </w:p>
    <w:p w14:paraId="16760CE7" w14:textId="47526E93" w:rsidR="00176B16" w:rsidRPr="00502F36" w:rsidRDefault="00176B16" w:rsidP="00502F3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176B16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El denunciante recibirá un acuse de recibo de su denuncia en un plazo máximo de siete días desde la recepción de </w:t>
      </w:r>
      <w:proofErr w:type="gramStart"/>
      <w:r w:rsidRPr="00176B16">
        <w:rPr>
          <w:rFonts w:eastAsia="Times New Roman" w:cstheme="minorHAnsi"/>
          <w:color w:val="212529"/>
          <w:kern w:val="0"/>
          <w:lang w:eastAsia="es-ES"/>
          <w14:ligatures w14:val="none"/>
        </w:rPr>
        <w:t>la misma</w:t>
      </w:r>
      <w:proofErr w:type="gramEnd"/>
      <w:r w:rsidRPr="00176B16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 por parte de</w:t>
      </w:r>
      <w:r w:rsidRPr="00176B16">
        <w:rPr>
          <w:rFonts w:eastAsia="Times New Roman" w:cstheme="minorHAnsi"/>
          <w:b/>
          <w:bCs/>
          <w:color w:val="212529"/>
          <w:kern w:val="0"/>
          <w:lang w:eastAsia="es-ES"/>
          <w14:ligatures w14:val="none"/>
        </w:rPr>
        <w:t xml:space="preserve"> </w:t>
      </w:r>
      <w:r w:rsidR="0002158E">
        <w:rPr>
          <w:rFonts w:cstheme="minorHAnsi"/>
          <w:b/>
          <w:bCs/>
        </w:rPr>
        <w:t>ONNERA GROUP S.A.</w:t>
      </w:r>
      <w:r w:rsidRPr="00DB7699">
        <w:rPr>
          <w:rFonts w:eastAsia="Times New Roman" w:cstheme="minorHAnsi"/>
          <w:b/>
          <w:bCs/>
          <w:color w:val="212529"/>
          <w:kern w:val="0"/>
          <w:lang w:eastAsia="es-ES"/>
          <w14:ligatures w14:val="none"/>
        </w:rPr>
        <w:t xml:space="preserve"> </w:t>
      </w:r>
      <w:r w:rsidRPr="00176B16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El plazo, </w:t>
      </w:r>
      <w:proofErr w:type="gramStart"/>
      <w:r w:rsidRPr="00176B16">
        <w:rPr>
          <w:rFonts w:eastAsia="Times New Roman" w:cstheme="minorHAnsi"/>
          <w:color w:val="212529"/>
          <w:kern w:val="0"/>
          <w:lang w:eastAsia="es-ES"/>
          <w14:ligatures w14:val="none"/>
        </w:rPr>
        <w:t>en relación al</w:t>
      </w:r>
      <w:proofErr w:type="gramEnd"/>
      <w:r w:rsidRPr="00176B16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 tratamiento de datos y la investigación, no podrá exceder los tres meses de conformidad con la normativa vigente.</w:t>
      </w:r>
    </w:p>
    <w:p w14:paraId="02A65169" w14:textId="3692D6D5" w:rsidR="00F314E9" w:rsidRPr="00176B16" w:rsidRDefault="00F314E9" w:rsidP="00502F3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502F36">
        <w:rPr>
          <w:rFonts w:cstheme="minorHAnsi"/>
          <w:color w:val="212529"/>
          <w:shd w:val="clear" w:color="auto" w:fill="FFFFFF"/>
        </w:rPr>
        <w:t>Transcurridos tres meses desde la introducción de los datos, deberá procederse a su supresión del sistema de denuncias, salvo que la finalidad sea la conservación para dejar evidencia del funcionamiento del canal de denuncias o se deriven de la misma procesos judiciales o investigaciones por parte de las autoridades competentes.</w:t>
      </w:r>
    </w:p>
    <w:p w14:paraId="72D7A737" w14:textId="77777777" w:rsidR="0002158E" w:rsidRDefault="0002158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67D39AAD" w14:textId="37F2A604" w:rsidR="00ED1CE9" w:rsidRPr="00FE79AF" w:rsidRDefault="00ED1CE9" w:rsidP="00502F36">
      <w:pPr>
        <w:jc w:val="both"/>
        <w:rPr>
          <w:rFonts w:cstheme="minorHAnsi"/>
          <w:b/>
          <w:bCs/>
        </w:rPr>
      </w:pPr>
      <w:r w:rsidRPr="00FE79AF">
        <w:rPr>
          <w:rFonts w:cstheme="minorHAnsi"/>
          <w:b/>
          <w:bCs/>
        </w:rPr>
        <w:lastRenderedPageBreak/>
        <w:t>6.- OBLIGACIONES DEL INFORMANTE</w:t>
      </w:r>
    </w:p>
    <w:p w14:paraId="3165814B" w14:textId="10CB7A90" w:rsidR="006638EC" w:rsidRPr="00502F36" w:rsidRDefault="00DA72C8" w:rsidP="00502F36">
      <w:pPr>
        <w:jc w:val="both"/>
        <w:rPr>
          <w:rFonts w:cstheme="minorHAnsi"/>
          <w:color w:val="212529"/>
          <w:shd w:val="clear" w:color="auto" w:fill="FFFFFF"/>
        </w:rPr>
      </w:pPr>
      <w:r w:rsidRPr="00502F36">
        <w:rPr>
          <w:rFonts w:cstheme="minorHAnsi"/>
        </w:rPr>
        <w:t xml:space="preserve">- </w:t>
      </w:r>
      <w:r w:rsidRPr="00FE79AF">
        <w:rPr>
          <w:rFonts w:cstheme="minorHAnsi"/>
          <w:b/>
          <w:bCs/>
        </w:rPr>
        <w:t>Actuar de buena fe.</w:t>
      </w:r>
      <w:r w:rsidR="00DC39E6" w:rsidRPr="00502F36">
        <w:rPr>
          <w:rFonts w:cstheme="minorHAnsi"/>
          <w:color w:val="212529"/>
          <w:shd w:val="clear" w:color="auto" w:fill="FFFFFF"/>
        </w:rPr>
        <w:t xml:space="preserve"> La comunicación de hechos falsos, con una actitud maliciosa y moralmente deshonesta, supone una infracción de la buena fe que debe presidir las relaciones de trabajo dentro de </w:t>
      </w:r>
      <w:r w:rsidR="0002158E">
        <w:rPr>
          <w:rFonts w:cstheme="minorHAnsi"/>
          <w:b/>
          <w:bCs/>
        </w:rPr>
        <w:t>ONNERA GROUP S.A.</w:t>
      </w:r>
      <w:r w:rsidR="00DC39E6" w:rsidRPr="00DB7699">
        <w:rPr>
          <w:rFonts w:cstheme="minorHAnsi"/>
          <w:b/>
          <w:bCs/>
          <w:color w:val="212529"/>
          <w:shd w:val="clear" w:color="auto" w:fill="FFFFFF"/>
        </w:rPr>
        <w:t>,</w:t>
      </w:r>
      <w:r w:rsidR="00DC39E6" w:rsidRPr="00502F36">
        <w:rPr>
          <w:rFonts w:cstheme="minorHAnsi"/>
          <w:color w:val="212529"/>
          <w:shd w:val="clear" w:color="auto" w:fill="FFFFFF"/>
        </w:rPr>
        <w:t xml:space="preserve"> pudiendo derivar en medidas disciplinarias</w:t>
      </w:r>
    </w:p>
    <w:p w14:paraId="7137A442" w14:textId="3B01F1BD" w:rsidR="00AC20F2" w:rsidRPr="00502F36" w:rsidRDefault="00AC20F2" w:rsidP="00502F36">
      <w:pPr>
        <w:jc w:val="both"/>
        <w:rPr>
          <w:rFonts w:cstheme="minorHAnsi"/>
        </w:rPr>
      </w:pPr>
      <w:r w:rsidRPr="00502F36">
        <w:rPr>
          <w:rFonts w:cstheme="minorHAnsi"/>
          <w:color w:val="212529"/>
          <w:shd w:val="clear" w:color="auto" w:fill="FFFFFF"/>
        </w:rPr>
        <w:t xml:space="preserve">- </w:t>
      </w:r>
      <w:r w:rsidRPr="00502F36">
        <w:rPr>
          <w:rFonts w:cstheme="minorHAnsi"/>
        </w:rPr>
        <w:t>El informante no podrá comunicar a ningún órgano o persona distintos la identidad del denunciado, con las excepciones legalmente previstas</w:t>
      </w:r>
    </w:p>
    <w:p w14:paraId="7991C2C5" w14:textId="5B792C3C" w:rsidR="006D4636" w:rsidRPr="00FE79AF" w:rsidRDefault="006D4636" w:rsidP="00502F36">
      <w:pPr>
        <w:jc w:val="both"/>
        <w:rPr>
          <w:rFonts w:cstheme="minorHAnsi"/>
          <w:b/>
          <w:bCs/>
        </w:rPr>
      </w:pPr>
      <w:r w:rsidRPr="00FE79AF">
        <w:rPr>
          <w:rFonts w:cstheme="minorHAnsi"/>
          <w:b/>
          <w:bCs/>
        </w:rPr>
        <w:t>7.- PROCEDIMIENTO DE REGISTRO DE DENUNCIAS</w:t>
      </w:r>
    </w:p>
    <w:p w14:paraId="4C899B48" w14:textId="7ABBBA89" w:rsidR="006D4636" w:rsidRPr="00502F36" w:rsidRDefault="006D4636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Cuando </w:t>
      </w:r>
      <w:r w:rsidR="0002158E">
        <w:rPr>
          <w:rFonts w:cstheme="minorHAnsi"/>
          <w:b/>
          <w:bCs/>
        </w:rPr>
        <w:t>ONNERA GROUP S.A.</w:t>
      </w:r>
      <w:r w:rsidRPr="00502F36">
        <w:rPr>
          <w:rFonts w:cstheme="minorHAnsi"/>
        </w:rPr>
        <w:t xml:space="preserve"> reciba una supuesta denuncia a través del Canal de denuncias, se realizará sin dilación indebida y siempre antes de </w:t>
      </w:r>
      <w:r w:rsidRPr="00DB7699">
        <w:rPr>
          <w:rFonts w:cstheme="minorHAnsi"/>
          <w:u w:val="single"/>
        </w:rPr>
        <w:t>7 días laborables</w:t>
      </w:r>
      <w:r w:rsidRPr="00502F36">
        <w:rPr>
          <w:rFonts w:cstheme="minorHAnsi"/>
        </w:rPr>
        <w:t xml:space="preserve"> las siguientes acciones: </w:t>
      </w:r>
    </w:p>
    <w:p w14:paraId="1F20A427" w14:textId="48FBC65B" w:rsidR="006D4636" w:rsidRPr="00DB7699" w:rsidRDefault="006D4636" w:rsidP="00502F36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Analizar el alcance de la información y la viabilidad de actuación. </w:t>
      </w:r>
    </w:p>
    <w:p w14:paraId="4B018C01" w14:textId="29D7EC24" w:rsidR="006D4636" w:rsidRPr="00DB7699" w:rsidRDefault="00A77222" w:rsidP="00502F36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En caso de denuncias nominativas y en caso de necesidad, solicitar ampliación de la denuncia al informante. </w:t>
      </w:r>
    </w:p>
    <w:p w14:paraId="7A08C63C" w14:textId="75189606" w:rsidR="00A77222" w:rsidRPr="00DB7699" w:rsidRDefault="00A77222" w:rsidP="00502F36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Identificar si existen personas en situación de vulnerabilidad y riesgo </w:t>
      </w:r>
      <w:r w:rsidR="00FE79AF" w:rsidRPr="00DB7699">
        <w:rPr>
          <w:rFonts w:cstheme="minorHAnsi"/>
          <w:i/>
          <w:iCs/>
        </w:rPr>
        <w:t>con el fin de</w:t>
      </w:r>
      <w:r w:rsidRPr="00DB7699">
        <w:rPr>
          <w:rFonts w:cstheme="minorHAnsi"/>
          <w:i/>
          <w:iCs/>
        </w:rPr>
        <w:t xml:space="preserve"> incorporar medidas que mitiguen los posibles daños. </w:t>
      </w:r>
    </w:p>
    <w:p w14:paraId="2752F860" w14:textId="74DA8728" w:rsidR="00A77222" w:rsidRPr="00DB7699" w:rsidRDefault="00A77222" w:rsidP="00502F36">
      <w:pPr>
        <w:pStyle w:val="Prrafodelista"/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DB7699">
        <w:rPr>
          <w:rFonts w:cstheme="minorHAnsi"/>
          <w:i/>
          <w:iCs/>
        </w:rPr>
        <w:t xml:space="preserve">Iniciar el procedimiento de investigación o el archivo de la denuncia si procede. </w:t>
      </w:r>
    </w:p>
    <w:p w14:paraId="024C8DEA" w14:textId="5DC2A86F" w:rsidR="00A77222" w:rsidRPr="00502F36" w:rsidRDefault="00A77222" w:rsidP="00502F3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502F36">
        <w:rPr>
          <w:rFonts w:cstheme="minorHAnsi"/>
          <w:color w:val="212529"/>
          <w:shd w:val="clear" w:color="auto" w:fill="FFFFFF"/>
        </w:rPr>
        <w:t>Se informará al denunciante de la decisión adoptada y el motivo del archivo o de la admisión de la denuncia, excepto si se hubiera utilizado el Canal de Denuncias para un uso inadecuado y no fuera necesario informar al denunciante del área más adecuada para tratar su comunicación.</w:t>
      </w:r>
    </w:p>
    <w:p w14:paraId="678EE168" w14:textId="0FC49E8B" w:rsidR="00A77222" w:rsidRPr="00502F36" w:rsidRDefault="00A77222" w:rsidP="00502F36">
      <w:pPr>
        <w:jc w:val="both"/>
        <w:rPr>
          <w:rFonts w:cstheme="minorHAnsi"/>
        </w:rPr>
      </w:pPr>
      <w:r w:rsidRPr="00502F36">
        <w:rPr>
          <w:rFonts w:cstheme="minorHAnsi"/>
        </w:rPr>
        <w:t xml:space="preserve"> Una vez admitida la denuncia, se pondrá en marcha el procedimiento de investigación con el fin de comprobar la veracidad de las comunicaciones: </w:t>
      </w:r>
    </w:p>
    <w:p w14:paraId="0BEAB642" w14:textId="77777777" w:rsidR="00A77222" w:rsidRPr="00502F36" w:rsidRDefault="00A77222" w:rsidP="00502F3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b/>
          <w:bCs/>
          <w:color w:val="212529"/>
          <w:kern w:val="0"/>
          <w:u w:val="single"/>
          <w:lang w:eastAsia="es-ES"/>
          <w14:ligatures w14:val="none"/>
        </w:rPr>
        <w:t>Fase de investigación</w:t>
      </w:r>
      <w:r w:rsidRPr="00A77222">
        <w:rPr>
          <w:rFonts w:eastAsia="Times New Roman" w:cstheme="minorHAnsi"/>
          <w:color w:val="212529"/>
          <w:kern w:val="0"/>
          <w:u w:val="single"/>
          <w:lang w:eastAsia="es-ES"/>
          <w14:ligatures w14:val="none"/>
        </w:rPr>
        <w:t>:</w:t>
      </w:r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 Esta fase comprende la recepción y evaluación inicial de la denuncia, hasta la investigación de los hechos denunciados y la recopilación de evidencias que aporten validez a los hechos denunciados.</w:t>
      </w:r>
    </w:p>
    <w:p w14:paraId="4D9AFEC5" w14:textId="77777777" w:rsidR="00A77222" w:rsidRPr="00A77222" w:rsidRDefault="00A77222" w:rsidP="00502F3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>Las acciones de investigación pueden contemplar:</w:t>
      </w:r>
    </w:p>
    <w:p w14:paraId="4E2CB49E" w14:textId="77777777" w:rsidR="00A77222" w:rsidRPr="00A77222" w:rsidRDefault="00A77222" w:rsidP="00502F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Requerir nuevas evidencias y/o pruebas al denunciante para mejorar el proceso de investigación.</w:t>
      </w:r>
    </w:p>
    <w:p w14:paraId="2419DE34" w14:textId="77777777" w:rsidR="00A77222" w:rsidRPr="00A77222" w:rsidRDefault="00A77222" w:rsidP="00502F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Concertar entrevistas con las personas implicadas.</w:t>
      </w:r>
    </w:p>
    <w:p w14:paraId="0F6E2B57" w14:textId="15FA89C9" w:rsidR="00A77222" w:rsidRPr="00A77222" w:rsidRDefault="00A77222" w:rsidP="00502F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Revisar toda aquella información relativa a la relación profesional de los implicados, siempre con respeto a las leyes de protección de datos y privacidad de los implicados.</w:t>
      </w:r>
    </w:p>
    <w:p w14:paraId="10814FCC" w14:textId="77777777" w:rsidR="00A77222" w:rsidRPr="00A77222" w:rsidRDefault="00A77222" w:rsidP="00502F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Análisis forense por un experto externo independiente.</w:t>
      </w:r>
    </w:p>
    <w:p w14:paraId="4BDEF883" w14:textId="77777777" w:rsidR="00A77222" w:rsidRPr="00A77222" w:rsidRDefault="00A77222" w:rsidP="00502F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Cualquier otra acción que considere necesaria para continuar con el proceso de investigación, respetando la normativa vigente en Protección de Datos.</w:t>
      </w:r>
    </w:p>
    <w:p w14:paraId="43F0844B" w14:textId="77777777" w:rsidR="00A77222" w:rsidRPr="00A77222" w:rsidRDefault="00A77222" w:rsidP="00502F3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La investigación consistirá, en todo momento, de un análisis objetivo de la documentación disponible, la obtención de evidencias, recolección de pruebas y el análisis de </w:t>
      </w:r>
      <w:proofErr w:type="gramStart"/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>las mismas</w:t>
      </w:r>
      <w:proofErr w:type="gramEnd"/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>.</w:t>
      </w:r>
    </w:p>
    <w:p w14:paraId="38593CE0" w14:textId="6AB98353" w:rsidR="00A77222" w:rsidRPr="00502F36" w:rsidRDefault="00A77222" w:rsidP="00502F3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502F36">
        <w:rPr>
          <w:rFonts w:cstheme="minorHAnsi"/>
          <w:color w:val="212529"/>
          <w:shd w:val="clear" w:color="auto" w:fill="FFFFFF"/>
        </w:rPr>
        <w:t xml:space="preserve">El proceso de investigación durará como </w:t>
      </w:r>
      <w:r w:rsidRPr="00DB7699">
        <w:rPr>
          <w:rFonts w:cstheme="minorHAnsi"/>
          <w:color w:val="212529"/>
          <w:u w:val="single"/>
          <w:shd w:val="clear" w:color="auto" w:fill="FFFFFF"/>
        </w:rPr>
        <w:t>máximo 3 meses</w:t>
      </w:r>
      <w:r w:rsidRPr="00502F36">
        <w:rPr>
          <w:rFonts w:cstheme="minorHAnsi"/>
          <w:color w:val="212529"/>
          <w:shd w:val="clear" w:color="auto" w:fill="FFFFFF"/>
        </w:rPr>
        <w:t xml:space="preserve"> desde el día en que </w:t>
      </w:r>
      <w:r w:rsidR="00502F36" w:rsidRPr="00502F36">
        <w:rPr>
          <w:rFonts w:cstheme="minorHAnsi"/>
          <w:color w:val="212529"/>
          <w:shd w:val="clear" w:color="auto" w:fill="FFFFFF"/>
        </w:rPr>
        <w:t xml:space="preserve">se </w:t>
      </w:r>
      <w:r w:rsidRPr="00502F36">
        <w:rPr>
          <w:rFonts w:cstheme="minorHAnsi"/>
          <w:color w:val="212529"/>
          <w:shd w:val="clear" w:color="auto" w:fill="FFFFFF"/>
        </w:rPr>
        <w:t>recibió la denuncia. Transcurridos los 3 meses, los datos podrán seguir siendo tratados para la investigación de los hechos denunciados y en su caso, por las autoridades competentes o en procesos judiciales, pero no se conservarán en el propio sistema de información de denuncias internas.</w:t>
      </w:r>
    </w:p>
    <w:p w14:paraId="465EC03E" w14:textId="2C3DF5E9" w:rsidR="00A77222" w:rsidRPr="00A77222" w:rsidRDefault="00A77222" w:rsidP="00FE79A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b/>
          <w:bCs/>
          <w:color w:val="212529"/>
          <w:kern w:val="0"/>
          <w:lang w:eastAsia="es-ES"/>
          <w14:ligatures w14:val="none"/>
        </w:rPr>
        <w:lastRenderedPageBreak/>
        <w:t>Fase de Conclusiones</w:t>
      </w:r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: Esta fase comprende el análisis de las evidencias, pruebas aportadas y la posterior redacción del informe, por parte de </w:t>
      </w:r>
      <w:r w:rsidR="0002158E">
        <w:rPr>
          <w:rFonts w:eastAsia="Times New Roman" w:cstheme="minorHAnsi"/>
          <w:b/>
          <w:bCs/>
          <w:color w:val="212529"/>
          <w:kern w:val="0"/>
          <w:lang w:eastAsia="es-ES"/>
          <w14:ligatures w14:val="none"/>
        </w:rPr>
        <w:t>ONNERA GROUP S.A.</w:t>
      </w:r>
      <w:r w:rsidRPr="00A77222">
        <w:rPr>
          <w:rFonts w:eastAsia="Times New Roman" w:cstheme="minorHAnsi"/>
          <w:b/>
          <w:bCs/>
          <w:color w:val="212529"/>
          <w:kern w:val="0"/>
          <w:lang w:eastAsia="es-ES"/>
          <w14:ligatures w14:val="none"/>
        </w:rPr>
        <w:t>,</w:t>
      </w:r>
      <w:r w:rsidRPr="00A77222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 con las eventuales propuestas de las medidas sancionadoras</w:t>
      </w:r>
      <w:r w:rsidRPr="00502F36">
        <w:rPr>
          <w:rFonts w:eastAsia="Times New Roman" w:cstheme="minorHAnsi"/>
          <w:color w:val="212529"/>
          <w:kern w:val="0"/>
          <w:lang w:eastAsia="es-ES"/>
          <w14:ligatures w14:val="none"/>
        </w:rPr>
        <w:t xml:space="preserve">. </w:t>
      </w:r>
    </w:p>
    <w:p w14:paraId="0B653F53" w14:textId="69EFEB8E" w:rsidR="00A77222" w:rsidRPr="00502F36" w:rsidRDefault="00A77222" w:rsidP="00502F36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  <w:sz w:val="22"/>
          <w:szCs w:val="22"/>
          <w14:ligatures w14:val="none"/>
        </w:rPr>
      </w:pPr>
      <w:r w:rsidRPr="00502F36">
        <w:rPr>
          <w:rFonts w:asciiTheme="minorHAnsi" w:hAnsiTheme="minorHAnsi" w:cstheme="minorHAnsi"/>
          <w:sz w:val="22"/>
          <w:szCs w:val="22"/>
        </w:rPr>
        <w:t xml:space="preserve"> Se </w:t>
      </w:r>
      <w:r w:rsidRPr="00502F36">
        <w:rPr>
          <w:rFonts w:asciiTheme="minorHAnsi" w:hAnsiTheme="minorHAnsi" w:cstheme="minorHAnsi"/>
          <w:color w:val="212529"/>
          <w:sz w:val="22"/>
          <w:szCs w:val="22"/>
          <w14:ligatures w14:val="none"/>
        </w:rPr>
        <w:t>elaborará un informe de conclusiones reflejando el resultado de toda la fase de investigación. El informe de conclusiones contendrá:</w:t>
      </w:r>
    </w:p>
    <w:p w14:paraId="463B1A2F" w14:textId="77777777" w:rsidR="00A77222" w:rsidRPr="00A77222" w:rsidRDefault="00A77222" w:rsidP="00502F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Aspectos técnicos: Título, autor, fecha, finalidad, nivel de confidencialidad (quién tiene acceso al mismo).</w:t>
      </w:r>
    </w:p>
    <w:p w14:paraId="64685E67" w14:textId="77777777" w:rsidR="00A77222" w:rsidRPr="00A77222" w:rsidRDefault="00A77222" w:rsidP="00502F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Antecedentes del expediente: Hechos que produjeron la comunicación, personas o departamentos objeto de la investigación.</w:t>
      </w:r>
    </w:p>
    <w:p w14:paraId="12FA93C0" w14:textId="77777777" w:rsidR="00A77222" w:rsidRPr="00A77222" w:rsidRDefault="00A77222" w:rsidP="00502F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Objeto de la investigación y su finalidad.</w:t>
      </w:r>
    </w:p>
    <w:p w14:paraId="3202E9AB" w14:textId="77777777" w:rsidR="00A77222" w:rsidRPr="00A77222" w:rsidRDefault="00A77222" w:rsidP="00502F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Actuaciones, hechos relevantes investigados y detectados, evidencias y pruebas analizadas.</w:t>
      </w:r>
    </w:p>
    <w:p w14:paraId="34CB1273" w14:textId="77777777" w:rsidR="00A77222" w:rsidRPr="00A77222" w:rsidRDefault="00A77222" w:rsidP="00502F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Conclusiones determinadas, en base al objetivo y alcance de la investigación.</w:t>
      </w:r>
    </w:p>
    <w:p w14:paraId="6D8F8AA2" w14:textId="77777777" w:rsidR="00A77222" w:rsidRPr="00A77222" w:rsidRDefault="00A77222" w:rsidP="00502F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</w:pPr>
      <w:r w:rsidRPr="00A77222">
        <w:rPr>
          <w:rFonts w:eastAsia="Times New Roman" w:cstheme="minorHAnsi"/>
          <w:i/>
          <w:iCs/>
          <w:color w:val="212529"/>
          <w:kern w:val="0"/>
          <w:lang w:eastAsia="es-ES"/>
          <w14:ligatures w14:val="none"/>
        </w:rPr>
        <w:t>Propuestas de medidas sancionadoras </w:t>
      </w:r>
    </w:p>
    <w:p w14:paraId="7FBB2A21" w14:textId="2A30C0DF" w:rsidR="00237A8A" w:rsidRDefault="00237A8A" w:rsidP="00502F36">
      <w:pPr>
        <w:jc w:val="both"/>
        <w:rPr>
          <w:rFonts w:cstheme="minorHAnsi"/>
        </w:rPr>
      </w:pPr>
    </w:p>
    <w:p w14:paraId="32D0E245" w14:textId="56BA2CFC" w:rsidR="006C65C4" w:rsidRDefault="006C65C4" w:rsidP="00502F36">
      <w:pPr>
        <w:jc w:val="both"/>
        <w:rPr>
          <w:rFonts w:cstheme="minorHAnsi"/>
        </w:rPr>
      </w:pPr>
      <w:r>
        <w:rPr>
          <w:rFonts w:cstheme="minorHAnsi"/>
        </w:rPr>
        <w:t xml:space="preserve">Se pone a disposición de los denunciantes del canal de denuncias a través de la web de </w:t>
      </w:r>
      <w:r w:rsidR="0002158E">
        <w:rPr>
          <w:rFonts w:cstheme="minorHAnsi"/>
        </w:rPr>
        <w:t>ONNERA GROUP S.A.</w:t>
      </w:r>
      <w:r>
        <w:rPr>
          <w:rFonts w:cstheme="minorHAnsi"/>
        </w:rPr>
        <w:t xml:space="preserve"> </w:t>
      </w:r>
      <w:r w:rsidR="005B5E56">
        <w:rPr>
          <w:rFonts w:cstheme="minorHAnsi"/>
        </w:rPr>
        <w:t>(</w:t>
      </w:r>
      <w:hyperlink r:id="rId10" w:history="1">
        <w:r w:rsidR="0002158E" w:rsidRPr="00540E4A">
          <w:rPr>
            <w:rStyle w:val="Hipervnculo"/>
            <w:rFonts w:cstheme="minorHAnsi"/>
          </w:rPr>
          <w:t>https://onneragroup.com/es/home</w:t>
        </w:r>
        <w:r w:rsidR="0002158E" w:rsidRPr="00540E4A">
          <w:rPr>
            <w:rStyle w:val="Hipervnculo"/>
            <w:rFonts w:cstheme="minorHAnsi"/>
          </w:rPr>
          <w:t xml:space="preserve"> </w:t>
        </w:r>
      </w:hyperlink>
      <w:r w:rsidR="005B5E56">
        <w:rPr>
          <w:rFonts w:cstheme="minorHAnsi"/>
        </w:rPr>
        <w:t xml:space="preserve">) así como a través del código QR que encontrarán en los medios informativos de la entidad. </w:t>
      </w:r>
    </w:p>
    <w:p w14:paraId="174E1CBA" w14:textId="77777777" w:rsidR="005B5E56" w:rsidRDefault="005B5E56" w:rsidP="00502F36">
      <w:pPr>
        <w:jc w:val="both"/>
        <w:rPr>
          <w:rFonts w:cstheme="minorHAnsi"/>
        </w:rPr>
      </w:pPr>
    </w:p>
    <w:p w14:paraId="5C9A9EA1" w14:textId="6E7263CC" w:rsidR="005B5E56" w:rsidRPr="005B5E56" w:rsidRDefault="005B5E56" w:rsidP="005B5E56">
      <w:pPr>
        <w:jc w:val="right"/>
        <w:rPr>
          <w:rFonts w:cstheme="minorHAnsi"/>
          <w:i/>
          <w:iCs/>
          <w:sz w:val="16"/>
          <w:szCs w:val="16"/>
        </w:rPr>
      </w:pPr>
      <w:r w:rsidRPr="005B5E56">
        <w:rPr>
          <w:rFonts w:cstheme="minorHAnsi"/>
          <w:i/>
          <w:iCs/>
          <w:sz w:val="16"/>
          <w:szCs w:val="16"/>
        </w:rPr>
        <w:t xml:space="preserve">Documento actualizado a 1 de </w:t>
      </w:r>
      <w:r w:rsidR="0002158E">
        <w:rPr>
          <w:rFonts w:cstheme="minorHAnsi"/>
          <w:i/>
          <w:iCs/>
          <w:sz w:val="16"/>
          <w:szCs w:val="16"/>
        </w:rPr>
        <w:t>julio</w:t>
      </w:r>
      <w:r w:rsidRPr="005B5E56">
        <w:rPr>
          <w:rFonts w:cstheme="minorHAnsi"/>
          <w:i/>
          <w:iCs/>
          <w:sz w:val="16"/>
          <w:szCs w:val="16"/>
        </w:rPr>
        <w:t xml:space="preserve"> de 202</w:t>
      </w:r>
      <w:r w:rsidR="0002158E">
        <w:rPr>
          <w:rFonts w:cstheme="minorHAnsi"/>
          <w:i/>
          <w:iCs/>
          <w:sz w:val="16"/>
          <w:szCs w:val="16"/>
        </w:rPr>
        <w:t>5</w:t>
      </w:r>
    </w:p>
    <w:sectPr w:rsidR="005B5E56" w:rsidRPr="005B5E5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7B35" w14:textId="77777777" w:rsidR="00544DE6" w:rsidRDefault="00544DE6" w:rsidP="00B5145D">
      <w:pPr>
        <w:spacing w:after="0" w:line="240" w:lineRule="auto"/>
      </w:pPr>
      <w:r>
        <w:separator/>
      </w:r>
    </w:p>
  </w:endnote>
  <w:endnote w:type="continuationSeparator" w:id="0">
    <w:p w14:paraId="7ADFABAA" w14:textId="77777777" w:rsidR="00544DE6" w:rsidRDefault="00544DE6" w:rsidP="00B5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E103" w14:textId="77777777" w:rsidR="00544DE6" w:rsidRDefault="00544DE6" w:rsidP="00B5145D">
      <w:pPr>
        <w:spacing w:after="0" w:line="240" w:lineRule="auto"/>
      </w:pPr>
      <w:r>
        <w:separator/>
      </w:r>
    </w:p>
  </w:footnote>
  <w:footnote w:type="continuationSeparator" w:id="0">
    <w:p w14:paraId="3732ECA5" w14:textId="77777777" w:rsidR="00544DE6" w:rsidRDefault="00544DE6" w:rsidP="00B5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139E" w14:textId="54F91514" w:rsidR="00B5145D" w:rsidRDefault="00B5145D" w:rsidP="00B5145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BDB"/>
    <w:multiLevelType w:val="hybridMultilevel"/>
    <w:tmpl w:val="9650F97E"/>
    <w:lvl w:ilvl="0" w:tplc="D2F803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187"/>
    <w:multiLevelType w:val="multilevel"/>
    <w:tmpl w:val="A172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079B7"/>
    <w:multiLevelType w:val="multilevel"/>
    <w:tmpl w:val="5650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5307A"/>
    <w:multiLevelType w:val="multilevel"/>
    <w:tmpl w:val="0A24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D1F4C"/>
    <w:multiLevelType w:val="hybridMultilevel"/>
    <w:tmpl w:val="0BBC9A66"/>
    <w:lvl w:ilvl="0" w:tplc="D2F803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76562">
    <w:abstractNumId w:val="4"/>
  </w:num>
  <w:num w:numId="2" w16cid:durableId="317613603">
    <w:abstractNumId w:val="0"/>
  </w:num>
  <w:num w:numId="3" w16cid:durableId="1205365129">
    <w:abstractNumId w:val="2"/>
  </w:num>
  <w:num w:numId="4" w16cid:durableId="1716078793">
    <w:abstractNumId w:val="3"/>
  </w:num>
  <w:num w:numId="5" w16cid:durableId="57188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AA"/>
    <w:rsid w:val="0002158E"/>
    <w:rsid w:val="00021F34"/>
    <w:rsid w:val="000C6F93"/>
    <w:rsid w:val="00176B16"/>
    <w:rsid w:val="0021242E"/>
    <w:rsid w:val="002161F5"/>
    <w:rsid w:val="00237A8A"/>
    <w:rsid w:val="00237B85"/>
    <w:rsid w:val="00246682"/>
    <w:rsid w:val="00324B99"/>
    <w:rsid w:val="00350E99"/>
    <w:rsid w:val="003E1C55"/>
    <w:rsid w:val="00417F0D"/>
    <w:rsid w:val="00451720"/>
    <w:rsid w:val="00502F36"/>
    <w:rsid w:val="00544DE6"/>
    <w:rsid w:val="005B4C8A"/>
    <w:rsid w:val="005B5E56"/>
    <w:rsid w:val="006638EC"/>
    <w:rsid w:val="00667A72"/>
    <w:rsid w:val="006C65C4"/>
    <w:rsid w:val="006D32B1"/>
    <w:rsid w:val="006D4636"/>
    <w:rsid w:val="006E6E84"/>
    <w:rsid w:val="00713B5C"/>
    <w:rsid w:val="00895319"/>
    <w:rsid w:val="00914C18"/>
    <w:rsid w:val="00A46704"/>
    <w:rsid w:val="00A77222"/>
    <w:rsid w:val="00A85E85"/>
    <w:rsid w:val="00AC20F2"/>
    <w:rsid w:val="00B14B53"/>
    <w:rsid w:val="00B5145D"/>
    <w:rsid w:val="00B92BE2"/>
    <w:rsid w:val="00B9547D"/>
    <w:rsid w:val="00BA581A"/>
    <w:rsid w:val="00CB497A"/>
    <w:rsid w:val="00CF7A95"/>
    <w:rsid w:val="00D66DAA"/>
    <w:rsid w:val="00D92C2F"/>
    <w:rsid w:val="00DA2AF6"/>
    <w:rsid w:val="00DA72C8"/>
    <w:rsid w:val="00DB6277"/>
    <w:rsid w:val="00DB7699"/>
    <w:rsid w:val="00DC39E6"/>
    <w:rsid w:val="00DD69A7"/>
    <w:rsid w:val="00EA483A"/>
    <w:rsid w:val="00ED1CE9"/>
    <w:rsid w:val="00EE0BD2"/>
    <w:rsid w:val="00F07713"/>
    <w:rsid w:val="00F314E9"/>
    <w:rsid w:val="00FD557A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F424"/>
  <w15:docId w15:val="{A01C9BEF-2EA8-48B1-B7A1-E3C66B20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92BE2"/>
    <w:rPr>
      <w:b/>
      <w:bCs/>
    </w:rPr>
  </w:style>
  <w:style w:type="paragraph" w:styleId="Prrafodelista">
    <w:name w:val="List Paragraph"/>
    <w:basedOn w:val="Normal"/>
    <w:uiPriority w:val="34"/>
    <w:qFormat/>
    <w:rsid w:val="00B14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5E5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E5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1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5D"/>
  </w:style>
  <w:style w:type="paragraph" w:styleId="Piedepgina">
    <w:name w:val="footer"/>
    <w:basedOn w:val="Normal"/>
    <w:link w:val="PiedepginaCar"/>
    <w:uiPriority w:val="99"/>
    <w:unhideWhenUsed/>
    <w:rsid w:val="00B51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onneragroup.com/es/home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25C473507CD4AB442FBC92CD03BE0" ma:contentTypeVersion="8" ma:contentTypeDescription="Crear nuevo documento." ma:contentTypeScope="" ma:versionID="19a425c28fb72424acb6ae1dcdc63111">
  <xsd:schema xmlns:xsd="http://www.w3.org/2001/XMLSchema" xmlns:xs="http://www.w3.org/2001/XMLSchema" xmlns:p="http://schemas.microsoft.com/office/2006/metadata/properties" xmlns:ns3="048408ee-f9c9-4378-bbc3-b4ae409a314e" targetNamespace="http://schemas.microsoft.com/office/2006/metadata/properties" ma:root="true" ma:fieldsID="4272859b4c913767f01c1b5ba84b5877" ns3:_="">
    <xsd:import namespace="048408ee-f9c9-4378-bbc3-b4ae409a3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08ee-f9c9-4378-bbc3-b4ae409a3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D21A37-A69F-452B-8D86-0BCDF451C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1DCE2-AFF9-4E50-BC89-DEBAC52C7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408ee-f9c9-4378-bbc3-b4ae409a3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57278-F600-46D1-A3A9-A40E9C4FF4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1913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L4D</dc:creator>
  <cp:keywords/>
  <dc:description/>
  <cp:lastModifiedBy>L4D</cp:lastModifiedBy>
  <cp:revision>2</cp:revision>
  <dcterms:created xsi:type="dcterms:W3CDTF">2025-07-01T09:22:00Z</dcterms:created>
  <dcterms:modified xsi:type="dcterms:W3CDTF">2025-07-01T09:22:00Z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0x01010097425C473507CD4AB442FBC92CD03BE0</vt:lpwstr>
  </property>
</Properties>
</file>